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E1" w:rsidRDefault="001C76E1" w:rsidP="00C63456">
      <w:pPr>
        <w:pStyle w:val="western"/>
        <w:spacing w:before="0" w:beforeAutospacing="0" w:after="0"/>
        <w:ind w:firstLine="289"/>
        <w:jc w:val="right"/>
        <w:rPr>
          <w:sz w:val="22"/>
          <w:szCs w:val="22"/>
        </w:rPr>
      </w:pPr>
    </w:p>
    <w:p w:rsidR="001C76E1" w:rsidRDefault="001C76E1" w:rsidP="00C63456">
      <w:pPr>
        <w:pStyle w:val="western"/>
        <w:spacing w:before="0" w:beforeAutospacing="0" w:after="0"/>
        <w:ind w:firstLine="289"/>
        <w:jc w:val="right"/>
        <w:rPr>
          <w:sz w:val="22"/>
          <w:szCs w:val="22"/>
        </w:rPr>
      </w:pPr>
    </w:p>
    <w:p w:rsidR="001C76E1" w:rsidRDefault="001C76E1" w:rsidP="00C63456">
      <w:pPr>
        <w:pStyle w:val="western"/>
        <w:spacing w:before="0" w:beforeAutospacing="0" w:after="0"/>
        <w:ind w:firstLine="289"/>
        <w:jc w:val="right"/>
        <w:rPr>
          <w:sz w:val="22"/>
          <w:szCs w:val="22"/>
        </w:rPr>
      </w:pPr>
    </w:p>
    <w:p w:rsidR="001C76E1" w:rsidRDefault="001C76E1" w:rsidP="00C63456">
      <w:pPr>
        <w:pStyle w:val="western"/>
        <w:spacing w:before="0" w:beforeAutospacing="0" w:after="0"/>
        <w:ind w:firstLine="289"/>
        <w:jc w:val="right"/>
        <w:rPr>
          <w:sz w:val="22"/>
          <w:szCs w:val="22"/>
        </w:rPr>
      </w:pPr>
    </w:p>
    <w:p w:rsidR="001C76E1" w:rsidRDefault="001C76E1" w:rsidP="00C63456">
      <w:pPr>
        <w:pStyle w:val="western"/>
        <w:spacing w:before="0" w:beforeAutospacing="0" w:after="0"/>
        <w:ind w:firstLine="289"/>
        <w:jc w:val="right"/>
        <w:rPr>
          <w:sz w:val="22"/>
          <w:szCs w:val="22"/>
        </w:rPr>
      </w:pPr>
    </w:p>
    <w:p w:rsidR="00C63456" w:rsidRDefault="00C63456" w:rsidP="00C63456">
      <w:pPr>
        <w:pStyle w:val="western"/>
        <w:spacing w:before="0" w:beforeAutospacing="0" w:after="0"/>
        <w:ind w:firstLine="28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do uchwały Nr ………… </w:t>
      </w:r>
    </w:p>
    <w:p w:rsidR="002E7BCD" w:rsidRDefault="00C63456" w:rsidP="002E7BCD">
      <w:pPr>
        <w:pStyle w:val="western"/>
        <w:spacing w:before="0" w:beforeAutospacing="0" w:after="0"/>
        <w:ind w:firstLine="289"/>
        <w:jc w:val="right"/>
        <w:rPr>
          <w:sz w:val="22"/>
          <w:szCs w:val="22"/>
        </w:rPr>
      </w:pPr>
      <w:r>
        <w:rPr>
          <w:sz w:val="22"/>
          <w:szCs w:val="22"/>
        </w:rPr>
        <w:t>Rady Miasta Wysokie Mazowieckie</w:t>
      </w:r>
    </w:p>
    <w:p w:rsidR="00C63456" w:rsidRPr="002E7BCD" w:rsidRDefault="00C63456" w:rsidP="002E7BCD">
      <w:pPr>
        <w:pStyle w:val="western"/>
        <w:spacing w:before="0" w:beforeAutospacing="0" w:after="0"/>
        <w:ind w:left="2832" w:firstLine="708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z dnia ….. </w:t>
      </w:r>
      <w:r w:rsidR="002E7BCD">
        <w:rPr>
          <w:sz w:val="22"/>
          <w:szCs w:val="22"/>
        </w:rPr>
        <w:t xml:space="preserve"> </w:t>
      </w:r>
    </w:p>
    <w:p w:rsidR="00C63456" w:rsidRDefault="00C63456" w:rsidP="00C63456">
      <w:pPr>
        <w:jc w:val="center"/>
        <w:rPr>
          <w:rFonts w:ascii="Times New Roman" w:hAnsi="Times New Roman"/>
          <w:b/>
          <w:sz w:val="22"/>
          <w:szCs w:val="22"/>
        </w:rPr>
      </w:pPr>
    </w:p>
    <w:p w:rsidR="00C63456" w:rsidRDefault="00C63456" w:rsidP="00C6345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PROGRAM WSPÓŁPRACY</w:t>
      </w:r>
    </w:p>
    <w:p w:rsidR="00C63456" w:rsidRDefault="00C63456" w:rsidP="00C6345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MIASTA WYSOKIE MAZOWIECKIE Z ORGANIZACJAMI</w:t>
      </w:r>
    </w:p>
    <w:p w:rsidR="00C63456" w:rsidRDefault="00C63456" w:rsidP="00C6345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POZARZĄDOWYMI NA 202</w:t>
      </w:r>
      <w:r w:rsidR="002A33DD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 xml:space="preserve"> ROK</w:t>
      </w:r>
    </w:p>
    <w:p w:rsidR="00C63456" w:rsidRDefault="00C63456" w:rsidP="00C6345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 </w:t>
      </w:r>
    </w:p>
    <w:p w:rsidR="00C63456" w:rsidRDefault="00C63456" w:rsidP="00C6345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I.  WSTĘP.</w:t>
      </w:r>
    </w:p>
    <w:p w:rsidR="00C63456" w:rsidRDefault="00C63456" w:rsidP="00C6345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Organizacje pozarządowe wykonujące różnorodne zadania społeczne i opierające się głównie na wolontariacie zwane też trzecim sektorem, stanowią ważne ogniwo aktywności społeczno-gospodarczej demokratycznego państwa. Głównym obszarem ich działania jest przede wszystkim pomoc społeczna, sport i rekreacja, działalność charytatywna, edukacja, kultura i ochrona zdrowia, kształtowanie postaw prospołecznych i kultywowanie tradycji. Organizacje te mogą mieć również wpływ w rozwiązywaniu problemów społeczności lokalnej. Skuteczność rozwiązywania tych problemów zależy głównie od ustalonych zasad współpracy z organami miasta. Dokumentem, który posłuży ustaleniu tych zasad będzie niniejszy program.</w:t>
      </w:r>
    </w:p>
    <w:p w:rsidR="00C63456" w:rsidRDefault="00C63456" w:rsidP="00C63456">
      <w:pPr>
        <w:jc w:val="both"/>
        <w:rPr>
          <w:rFonts w:ascii="Times New Roman" w:hAnsi="Times New Roman"/>
          <w:b/>
          <w:sz w:val="22"/>
          <w:szCs w:val="22"/>
        </w:rPr>
      </w:pPr>
    </w:p>
    <w:p w:rsidR="00C63456" w:rsidRDefault="00C63456" w:rsidP="00C6345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Cel programu:</w:t>
      </w:r>
    </w:p>
    <w:p w:rsidR="00C63456" w:rsidRPr="00796D1B" w:rsidRDefault="00C63456" w:rsidP="00C63456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96D1B">
        <w:rPr>
          <w:rFonts w:ascii="Times New Roman" w:hAnsi="Times New Roman"/>
          <w:sz w:val="22"/>
          <w:szCs w:val="22"/>
        </w:rPr>
        <w:t>Celem programu współpracy miasta Wysokie Mazowieckie z organizacjami pozarządowymi jest kształtowanie ładu w środowisku lokalnym poprzez budowanie stosunków partnerskich pomiędzy administracją samorządową i organizacjami pozarządowymi.</w:t>
      </w:r>
    </w:p>
    <w:p w:rsidR="00C63456" w:rsidRPr="009526E2" w:rsidRDefault="00C63456" w:rsidP="00C63456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526E2">
        <w:rPr>
          <w:rFonts w:ascii="Times New Roman" w:hAnsi="Times New Roman"/>
          <w:sz w:val="22"/>
          <w:szCs w:val="22"/>
        </w:rPr>
        <w:t>Cel ten realizowany będzie poprzez:</w:t>
      </w:r>
    </w:p>
    <w:p w:rsidR="00C63456" w:rsidRDefault="00C63456" w:rsidP="00C63456">
      <w:pPr>
        <w:numPr>
          <w:ilvl w:val="0"/>
          <w:numId w:val="2"/>
        </w:numPr>
        <w:tabs>
          <w:tab w:val="left" w:pos="1140"/>
          <w:tab w:val="left" w:pos="2280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CE725C">
        <w:rPr>
          <w:rFonts w:ascii="Times New Roman" w:hAnsi="Times New Roman"/>
          <w:sz w:val="22"/>
          <w:szCs w:val="22"/>
        </w:rPr>
        <w:t>określenie kierunków realizacji zadań publicznych,</w:t>
      </w:r>
    </w:p>
    <w:p w:rsidR="00C63456" w:rsidRDefault="00C63456" w:rsidP="00C63456">
      <w:pPr>
        <w:numPr>
          <w:ilvl w:val="0"/>
          <w:numId w:val="2"/>
        </w:numPr>
        <w:tabs>
          <w:tab w:val="left" w:pos="1140"/>
          <w:tab w:val="left" w:pos="2280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CE725C">
        <w:rPr>
          <w:rFonts w:ascii="Times New Roman" w:hAnsi="Times New Roman"/>
          <w:sz w:val="22"/>
          <w:szCs w:val="22"/>
        </w:rPr>
        <w:t>zapewnienie udziału organizacji pozarządowych w realizacji zadań publicznych,</w:t>
      </w:r>
    </w:p>
    <w:p w:rsidR="00C63456" w:rsidRDefault="00C63456" w:rsidP="00C63456">
      <w:pPr>
        <w:numPr>
          <w:ilvl w:val="0"/>
          <w:numId w:val="2"/>
        </w:numPr>
        <w:tabs>
          <w:tab w:val="left" w:pos="1140"/>
          <w:tab w:val="left" w:pos="2280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CE725C">
        <w:rPr>
          <w:rFonts w:ascii="Times New Roman" w:hAnsi="Times New Roman"/>
          <w:sz w:val="22"/>
          <w:szCs w:val="22"/>
        </w:rPr>
        <w:t>wykorzystaniu potencjału możliwości organizacji pozarządowych,</w:t>
      </w:r>
    </w:p>
    <w:p w:rsidR="00C63456" w:rsidRDefault="00C63456" w:rsidP="00C63456">
      <w:pPr>
        <w:numPr>
          <w:ilvl w:val="0"/>
          <w:numId w:val="2"/>
        </w:numPr>
        <w:tabs>
          <w:tab w:val="left" w:pos="1140"/>
          <w:tab w:val="left" w:pos="2280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E725C">
        <w:rPr>
          <w:rFonts w:ascii="Times New Roman" w:hAnsi="Times New Roman"/>
          <w:sz w:val="22"/>
          <w:szCs w:val="22"/>
        </w:rPr>
        <w:t xml:space="preserve"> wykorzystaniu wolontariuszy do realizacji zadań publicznych,</w:t>
      </w:r>
    </w:p>
    <w:p w:rsidR="00C63456" w:rsidRPr="00CE725C" w:rsidRDefault="00C63456" w:rsidP="00C63456">
      <w:pPr>
        <w:numPr>
          <w:ilvl w:val="0"/>
          <w:numId w:val="2"/>
        </w:numPr>
        <w:tabs>
          <w:tab w:val="left" w:pos="1140"/>
          <w:tab w:val="left" w:pos="2280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CE725C">
        <w:rPr>
          <w:rFonts w:ascii="Times New Roman" w:hAnsi="Times New Roman"/>
          <w:sz w:val="22"/>
          <w:szCs w:val="22"/>
        </w:rPr>
        <w:t>zapewnieniu w budżecie miasta środków finansowych na realizację programu.</w:t>
      </w:r>
    </w:p>
    <w:p w:rsidR="00C63456" w:rsidRDefault="00C63456" w:rsidP="00C63456">
      <w:pPr>
        <w:ind w:left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C63456" w:rsidRDefault="00C63456" w:rsidP="00C6345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II. POSTANOWIENIA OGÓLNE. </w:t>
      </w:r>
    </w:p>
    <w:p w:rsidR="00C63456" w:rsidRDefault="00C63456" w:rsidP="00C6345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Ilekroć w programie współpracy miasta Wysokie Mazowieckie z organizacjami pozarządowymi na rok 202</w:t>
      </w:r>
      <w:r w:rsidR="002A33DD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jest mowa o:</w:t>
      </w:r>
    </w:p>
    <w:p w:rsidR="00C63456" w:rsidRDefault="00C63456" w:rsidP="00C63456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526E2">
        <w:rPr>
          <w:rFonts w:ascii="Times New Roman" w:hAnsi="Times New Roman"/>
          <w:sz w:val="22"/>
          <w:szCs w:val="22"/>
        </w:rPr>
        <w:t>„organizacji” lub podmiotach programu rozumie się przez to organizacje pozarządowe, osoby prawne i jednostki organizacyjne, o których mowa w art. 3. ust. 2 i 3 ustawy z dnia 24 kwietnia 2003 r. o działalności pożytku publicznego i o  wolontariacie,</w:t>
      </w:r>
    </w:p>
    <w:p w:rsidR="00C63456" w:rsidRDefault="00C63456" w:rsidP="00C63456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526E2">
        <w:rPr>
          <w:rFonts w:ascii="Times New Roman" w:hAnsi="Times New Roman"/>
          <w:sz w:val="22"/>
          <w:szCs w:val="22"/>
        </w:rPr>
        <w:t>„programie” – rozumie się przez to Program Współpracy Miasta Wysokie Mazowieckie z Organizacjami Pozarządowymi, program ten definiuje priorytety zadań,  które wymienione są  w rozdziale VI programu, a  wykonanie ich wiąże się z udzieleniem dotacji.</w:t>
      </w:r>
    </w:p>
    <w:p w:rsidR="00C63456" w:rsidRDefault="00C63456" w:rsidP="00C63456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526E2">
        <w:rPr>
          <w:rFonts w:ascii="Times New Roman" w:hAnsi="Times New Roman"/>
          <w:sz w:val="22"/>
          <w:szCs w:val="22"/>
        </w:rPr>
        <w:t>„mieście” – rozumie się przez to miasto Wysokie Mazowieckie.</w:t>
      </w:r>
    </w:p>
    <w:p w:rsidR="00C63456" w:rsidRPr="009526E2" w:rsidRDefault="00C63456" w:rsidP="00C63456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526E2">
        <w:rPr>
          <w:rFonts w:ascii="Times New Roman" w:hAnsi="Times New Roman"/>
          <w:sz w:val="22"/>
          <w:szCs w:val="22"/>
        </w:rPr>
        <w:t>„Burmistrzu” – rozumie się przez to Burmistrza Miasta Wysokie Mazowieckie.</w:t>
      </w:r>
    </w:p>
    <w:p w:rsidR="00C63456" w:rsidRDefault="00C63456" w:rsidP="00C63456">
      <w:pPr>
        <w:jc w:val="both"/>
        <w:rPr>
          <w:rFonts w:ascii="Times New Roman" w:hAnsi="Times New Roman"/>
          <w:sz w:val="22"/>
          <w:szCs w:val="22"/>
        </w:rPr>
      </w:pPr>
    </w:p>
    <w:p w:rsidR="00C63456" w:rsidRDefault="00C63456" w:rsidP="00C63456">
      <w:pPr>
        <w:ind w:left="191" w:hanging="24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III. ZASADY WSPÓŁPRACY.</w:t>
      </w:r>
    </w:p>
    <w:p w:rsidR="00C63456" w:rsidRDefault="00C63456" w:rsidP="00C6345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Współpraca miasta z organizacjami pozarządowymi opierać się będzie na zasadach:</w:t>
      </w:r>
    </w:p>
    <w:p w:rsidR="00C63456" w:rsidRDefault="00C63456" w:rsidP="00C63456">
      <w:pPr>
        <w:numPr>
          <w:ilvl w:val="1"/>
          <w:numId w:val="1"/>
        </w:numPr>
        <w:tabs>
          <w:tab w:val="left" w:pos="0"/>
        </w:tabs>
        <w:ind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pomocniczości,</w:t>
      </w:r>
    </w:p>
    <w:p w:rsidR="00C63456" w:rsidRDefault="00C63456" w:rsidP="00C63456">
      <w:pPr>
        <w:numPr>
          <w:ilvl w:val="1"/>
          <w:numId w:val="1"/>
        </w:numPr>
        <w:tabs>
          <w:tab w:val="left" w:pos="0"/>
        </w:tabs>
        <w:ind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suwerenności stron,</w:t>
      </w:r>
    </w:p>
    <w:p w:rsidR="00C63456" w:rsidRDefault="00C63456" w:rsidP="00C63456">
      <w:pPr>
        <w:numPr>
          <w:ilvl w:val="1"/>
          <w:numId w:val="1"/>
        </w:numPr>
        <w:tabs>
          <w:tab w:val="left" w:pos="0"/>
        </w:tabs>
        <w:ind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partnerstwa,</w:t>
      </w:r>
    </w:p>
    <w:p w:rsidR="00C63456" w:rsidRDefault="00C63456" w:rsidP="00C63456">
      <w:pPr>
        <w:numPr>
          <w:ilvl w:val="1"/>
          <w:numId w:val="1"/>
        </w:numPr>
        <w:tabs>
          <w:tab w:val="left" w:pos="0"/>
        </w:tabs>
        <w:ind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efektywności,</w:t>
      </w:r>
    </w:p>
    <w:p w:rsidR="00C63456" w:rsidRDefault="00C63456" w:rsidP="00C63456">
      <w:pPr>
        <w:numPr>
          <w:ilvl w:val="1"/>
          <w:numId w:val="1"/>
        </w:numPr>
        <w:tabs>
          <w:tab w:val="left" w:pos="0"/>
        </w:tabs>
        <w:ind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uczciwej konkurencji,</w:t>
      </w:r>
    </w:p>
    <w:p w:rsidR="00C63456" w:rsidRDefault="00C63456" w:rsidP="00C63456">
      <w:pPr>
        <w:numPr>
          <w:ilvl w:val="1"/>
          <w:numId w:val="1"/>
        </w:numPr>
        <w:tabs>
          <w:tab w:val="left" w:pos="0"/>
        </w:tabs>
        <w:ind w:hanging="283"/>
        <w:jc w:val="both"/>
        <w:rPr>
          <w:rStyle w:val="Domylnaczcionkaakapitu1"/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jawności.</w:t>
      </w:r>
    </w:p>
    <w:p w:rsidR="00C63456" w:rsidRDefault="00C63456" w:rsidP="00C63456">
      <w:pPr>
        <w:ind w:left="-57"/>
        <w:jc w:val="both"/>
        <w:rPr>
          <w:rStyle w:val="Domylnaczcionkaakapitu1"/>
          <w:rFonts w:ascii="Times New Roman" w:hAnsi="Times New Roman"/>
          <w:b/>
          <w:bCs/>
          <w:sz w:val="22"/>
          <w:szCs w:val="22"/>
        </w:rPr>
      </w:pPr>
      <w:r>
        <w:rPr>
          <w:rStyle w:val="Domylnaczcionkaakapitu1"/>
          <w:rFonts w:ascii="Times New Roman" w:hAnsi="Times New Roman"/>
          <w:b/>
          <w:bCs/>
          <w:sz w:val="22"/>
          <w:szCs w:val="22"/>
        </w:rPr>
        <w:t>Zasada pomocniczości</w:t>
      </w:r>
      <w:r>
        <w:rPr>
          <w:rStyle w:val="Domylnaczcionkaakapitu1"/>
          <w:rFonts w:ascii="Times New Roman" w:hAnsi="Times New Roman"/>
          <w:sz w:val="22"/>
          <w:szCs w:val="22"/>
        </w:rPr>
        <w:t xml:space="preserve"> oznacza, że miasto, zleca realizację zadań publicznych organizacjom </w:t>
      </w:r>
      <w:r>
        <w:rPr>
          <w:rStyle w:val="Domylnaczcionkaakapitu1"/>
          <w:rFonts w:ascii="Times New Roman" w:hAnsi="Times New Roman"/>
          <w:sz w:val="22"/>
          <w:szCs w:val="22"/>
        </w:rPr>
        <w:lastRenderedPageBreak/>
        <w:t>pozarządowym, jeśli organizacje te zdolne są do zrealizowania zadania publicznego, a przekazanie zadań nie jest sprzeczne z zasadą efektywności.</w:t>
      </w:r>
    </w:p>
    <w:p w:rsidR="00C63456" w:rsidRDefault="00C63456" w:rsidP="00C63456">
      <w:pPr>
        <w:ind w:left="-57"/>
        <w:jc w:val="both"/>
        <w:rPr>
          <w:rStyle w:val="Domylnaczcionkaakapitu1"/>
          <w:rFonts w:ascii="Times New Roman" w:hAnsi="Times New Roman"/>
          <w:b/>
          <w:bCs/>
          <w:sz w:val="22"/>
          <w:szCs w:val="22"/>
        </w:rPr>
      </w:pPr>
      <w:r>
        <w:rPr>
          <w:rStyle w:val="Domylnaczcionkaakapitu1"/>
          <w:rFonts w:ascii="Times New Roman" w:hAnsi="Times New Roman"/>
          <w:b/>
          <w:bCs/>
          <w:sz w:val="22"/>
          <w:szCs w:val="22"/>
        </w:rPr>
        <w:t>Zasada suwerenności stron</w:t>
      </w:r>
      <w:r>
        <w:rPr>
          <w:rStyle w:val="Domylnaczcionkaakapitu1"/>
          <w:rFonts w:ascii="Times New Roman" w:hAnsi="Times New Roman"/>
          <w:sz w:val="22"/>
          <w:szCs w:val="22"/>
        </w:rPr>
        <w:t xml:space="preserve"> przejawia się w poszanowaniu autonomii organizacji pozarządowych oraz wzajemnym nie ingerowaniu w sprawy wewnętrzne.</w:t>
      </w:r>
    </w:p>
    <w:p w:rsidR="00C63456" w:rsidRDefault="00C63456" w:rsidP="00C63456">
      <w:pPr>
        <w:ind w:left="-57"/>
        <w:jc w:val="both"/>
        <w:rPr>
          <w:rStyle w:val="Domylnaczcionkaakapitu1"/>
          <w:rFonts w:ascii="Times New Roman" w:hAnsi="Times New Roman"/>
          <w:b/>
          <w:bCs/>
          <w:sz w:val="22"/>
          <w:szCs w:val="22"/>
        </w:rPr>
      </w:pPr>
      <w:r>
        <w:rPr>
          <w:rStyle w:val="Domylnaczcionkaakapitu1"/>
          <w:rFonts w:ascii="Times New Roman" w:hAnsi="Times New Roman"/>
          <w:b/>
          <w:bCs/>
          <w:sz w:val="22"/>
          <w:szCs w:val="22"/>
        </w:rPr>
        <w:t>Zasada partnerstwa</w:t>
      </w:r>
      <w:r>
        <w:rPr>
          <w:rStyle w:val="Domylnaczcionkaakapitu1"/>
          <w:rFonts w:ascii="Times New Roman" w:hAnsi="Times New Roman"/>
          <w:sz w:val="22"/>
          <w:szCs w:val="22"/>
        </w:rPr>
        <w:t xml:space="preserve"> realizowana jest poprzez uczestnictwo organizacji pozarządowych w poznawaniu potrzeb mieszkańców i ich rozwiązywaniu.</w:t>
      </w:r>
    </w:p>
    <w:p w:rsidR="00C63456" w:rsidRDefault="00C63456" w:rsidP="00C63456">
      <w:pPr>
        <w:ind w:left="-57"/>
        <w:jc w:val="both"/>
        <w:rPr>
          <w:rStyle w:val="Domylnaczcionkaakapitu1"/>
          <w:rFonts w:ascii="Times New Roman" w:hAnsi="Times New Roman"/>
          <w:b/>
          <w:bCs/>
          <w:sz w:val="22"/>
          <w:szCs w:val="22"/>
        </w:rPr>
      </w:pPr>
      <w:r>
        <w:rPr>
          <w:rStyle w:val="Domylnaczcionkaakapitu1"/>
          <w:rFonts w:ascii="Times New Roman" w:hAnsi="Times New Roman"/>
          <w:b/>
          <w:bCs/>
          <w:sz w:val="22"/>
          <w:szCs w:val="22"/>
        </w:rPr>
        <w:t>Zasada efektywności</w:t>
      </w:r>
      <w:r>
        <w:rPr>
          <w:rStyle w:val="Domylnaczcionkaakapitu1"/>
          <w:rFonts w:ascii="Times New Roman" w:hAnsi="Times New Roman"/>
          <w:sz w:val="22"/>
          <w:szCs w:val="22"/>
        </w:rPr>
        <w:t xml:space="preserve"> polega na dokonaniu wyboru sposobu wykorzystania środków publicznych, który zapewnia celowość i oszczędność realizacji zadań przy uzyskaniu zakładanych efektów z poniesionych nakładów.</w:t>
      </w:r>
    </w:p>
    <w:p w:rsidR="00C63456" w:rsidRDefault="00C63456" w:rsidP="00C63456">
      <w:pPr>
        <w:ind w:left="-57"/>
        <w:jc w:val="both"/>
        <w:rPr>
          <w:rStyle w:val="Domylnaczcionkaakapitu1"/>
          <w:rFonts w:ascii="Times New Roman" w:hAnsi="Times New Roman"/>
          <w:b/>
          <w:bCs/>
          <w:sz w:val="22"/>
          <w:szCs w:val="22"/>
        </w:rPr>
      </w:pPr>
      <w:r>
        <w:rPr>
          <w:rStyle w:val="Domylnaczcionkaakapitu1"/>
          <w:rFonts w:ascii="Times New Roman" w:hAnsi="Times New Roman"/>
          <w:b/>
          <w:bCs/>
          <w:sz w:val="22"/>
          <w:szCs w:val="22"/>
        </w:rPr>
        <w:t>Zasada uczciwej konkurencji</w:t>
      </w:r>
      <w:r>
        <w:rPr>
          <w:rStyle w:val="Domylnaczcionkaakapitu1"/>
          <w:rFonts w:ascii="Times New Roman" w:hAnsi="Times New Roman"/>
          <w:sz w:val="22"/>
          <w:szCs w:val="22"/>
        </w:rPr>
        <w:t xml:space="preserve">  polega na równym traktowaniu wszystkich podmiotów ubiegających się o realizację zadania publicznego.</w:t>
      </w:r>
    </w:p>
    <w:p w:rsidR="00C63456" w:rsidRDefault="00C63456" w:rsidP="00C63456">
      <w:pPr>
        <w:ind w:left="-57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Style w:val="Domylnaczcionkaakapitu1"/>
          <w:rFonts w:ascii="Times New Roman" w:hAnsi="Times New Roman"/>
          <w:b/>
          <w:bCs/>
          <w:sz w:val="22"/>
          <w:szCs w:val="22"/>
        </w:rPr>
        <w:t xml:space="preserve">Zasada jawności </w:t>
      </w:r>
      <w:r>
        <w:rPr>
          <w:rStyle w:val="Domylnaczcionkaakapitu1"/>
          <w:rFonts w:ascii="Times New Roman" w:hAnsi="Times New Roman"/>
          <w:sz w:val="22"/>
          <w:szCs w:val="22"/>
        </w:rPr>
        <w:t>opiera się na obowiązku informowania organizacji pozarządowych o czynnościach podejmowanych przez miasto.</w:t>
      </w:r>
    </w:p>
    <w:p w:rsidR="00C63456" w:rsidRDefault="00C63456" w:rsidP="00C63456">
      <w:pPr>
        <w:ind w:left="-57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63456" w:rsidRDefault="00C63456" w:rsidP="00C63456">
      <w:pPr>
        <w:ind w:left="-57"/>
        <w:jc w:val="both"/>
        <w:rPr>
          <w:rFonts w:ascii="Times New Roman" w:hAnsi="Times New Roman"/>
          <w:sz w:val="22"/>
          <w:szCs w:val="22"/>
        </w:rPr>
      </w:pPr>
      <w:r>
        <w:rPr>
          <w:rStyle w:val="Domylnaczcionkaakapitu1"/>
          <w:rFonts w:ascii="Times New Roman" w:hAnsi="Times New Roman"/>
          <w:b/>
          <w:bCs/>
          <w:sz w:val="22"/>
          <w:szCs w:val="22"/>
        </w:rPr>
        <w:t>IV. ZADANIA</w:t>
      </w:r>
      <w:r>
        <w:rPr>
          <w:rStyle w:val="Domylnaczcionkaakapitu1"/>
          <w:rFonts w:ascii="Times New Roman" w:hAnsi="Times New Roman"/>
          <w:sz w:val="22"/>
          <w:szCs w:val="22"/>
        </w:rPr>
        <w:t xml:space="preserve"> </w:t>
      </w:r>
      <w:r>
        <w:rPr>
          <w:rStyle w:val="Domylnaczcionkaakapitu1"/>
          <w:rFonts w:ascii="Times New Roman" w:hAnsi="Times New Roman"/>
          <w:b/>
          <w:bCs/>
          <w:sz w:val="22"/>
          <w:szCs w:val="22"/>
        </w:rPr>
        <w:t>R</w:t>
      </w:r>
      <w:r>
        <w:rPr>
          <w:rStyle w:val="Domylnaczcionkaakapitu1"/>
          <w:rFonts w:ascii="Times New Roman" w:hAnsi="Times New Roman"/>
          <w:b/>
          <w:sz w:val="22"/>
          <w:szCs w:val="22"/>
        </w:rPr>
        <w:t>EALIZOWANE WE WSPÓŁPRACY Z ORGANIZACJAMI POZARZĄDOWYMI.</w:t>
      </w:r>
    </w:p>
    <w:p w:rsidR="00C63456" w:rsidRDefault="00C63456" w:rsidP="00C6345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Program obejmuje zadania publiczne w sferze:</w:t>
      </w:r>
    </w:p>
    <w:p w:rsidR="00C63456" w:rsidRDefault="00C63456" w:rsidP="00C63456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526E2">
        <w:rPr>
          <w:rFonts w:ascii="Times New Roman" w:hAnsi="Times New Roman"/>
          <w:sz w:val="22"/>
          <w:szCs w:val="22"/>
        </w:rPr>
        <w:t>pomocy społecznej,</w:t>
      </w:r>
    </w:p>
    <w:p w:rsidR="00C63456" w:rsidRDefault="00C63456" w:rsidP="00C63456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526E2">
        <w:rPr>
          <w:rFonts w:ascii="Times New Roman" w:hAnsi="Times New Roman"/>
          <w:sz w:val="22"/>
          <w:szCs w:val="22"/>
        </w:rPr>
        <w:t>propagowania rozwoju kultury fizycznej, sportu i rekreacji,</w:t>
      </w:r>
    </w:p>
    <w:p w:rsidR="00C63456" w:rsidRDefault="00C63456" w:rsidP="00C63456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526E2">
        <w:rPr>
          <w:rFonts w:ascii="Times New Roman" w:hAnsi="Times New Roman"/>
          <w:sz w:val="22"/>
          <w:szCs w:val="22"/>
        </w:rPr>
        <w:t>upowszechniania kultury, rozwijania ruchów artystycznych oraz ochrony dóbr kultury i tradycji,</w:t>
      </w:r>
    </w:p>
    <w:p w:rsidR="00C63456" w:rsidRDefault="00C63456" w:rsidP="00C63456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526E2">
        <w:rPr>
          <w:rFonts w:ascii="Times New Roman" w:hAnsi="Times New Roman"/>
          <w:sz w:val="22"/>
          <w:szCs w:val="22"/>
        </w:rPr>
        <w:t>porządku i bezpieczeństwa publicznego oraz przeciwdziałania patologiom,</w:t>
      </w:r>
    </w:p>
    <w:p w:rsidR="00C63456" w:rsidRDefault="00C63456" w:rsidP="00C63456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526E2">
        <w:rPr>
          <w:rFonts w:ascii="Times New Roman" w:hAnsi="Times New Roman"/>
          <w:sz w:val="22"/>
          <w:szCs w:val="22"/>
        </w:rPr>
        <w:t>przeciwdziałania uzależnieniom,</w:t>
      </w:r>
    </w:p>
    <w:p w:rsidR="00C63456" w:rsidRDefault="00C63456" w:rsidP="00C63456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526E2">
        <w:rPr>
          <w:rFonts w:ascii="Times New Roman" w:hAnsi="Times New Roman"/>
          <w:sz w:val="22"/>
          <w:szCs w:val="22"/>
        </w:rPr>
        <w:t>ochrony i promocji zdrowia,</w:t>
      </w:r>
    </w:p>
    <w:p w:rsidR="00C63456" w:rsidRDefault="00C63456" w:rsidP="00C63456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526E2">
        <w:rPr>
          <w:rFonts w:ascii="Times New Roman" w:hAnsi="Times New Roman"/>
          <w:sz w:val="22"/>
          <w:szCs w:val="22"/>
        </w:rPr>
        <w:t>ochrony przeciwpożarowej,</w:t>
      </w:r>
    </w:p>
    <w:p w:rsidR="00C63456" w:rsidRDefault="00C63456" w:rsidP="00C63456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526E2">
        <w:rPr>
          <w:rFonts w:ascii="Times New Roman" w:hAnsi="Times New Roman"/>
          <w:sz w:val="22"/>
          <w:szCs w:val="22"/>
        </w:rPr>
        <w:t xml:space="preserve">wspomagania organizacji pozarządowych w sferze informatycznej, technicznej </w:t>
      </w:r>
      <w:r w:rsidRPr="009526E2">
        <w:rPr>
          <w:rFonts w:ascii="Times New Roman" w:hAnsi="Times New Roman"/>
          <w:sz w:val="22"/>
          <w:szCs w:val="22"/>
        </w:rPr>
        <w:br/>
        <w:t>i szkoleń,</w:t>
      </w:r>
    </w:p>
    <w:p w:rsidR="00C63456" w:rsidRDefault="00C63456" w:rsidP="00C63456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526E2">
        <w:rPr>
          <w:rFonts w:ascii="Times New Roman" w:hAnsi="Times New Roman"/>
          <w:sz w:val="22"/>
          <w:szCs w:val="22"/>
        </w:rPr>
        <w:t>edukacji, opieki, wypoczynku i organizacji czasu wolnego,</w:t>
      </w:r>
    </w:p>
    <w:p w:rsidR="00C63456" w:rsidRPr="009526E2" w:rsidRDefault="00C63456" w:rsidP="00C63456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526E2">
        <w:rPr>
          <w:rFonts w:ascii="Times New Roman" w:hAnsi="Times New Roman"/>
          <w:sz w:val="22"/>
          <w:szCs w:val="22"/>
        </w:rPr>
        <w:t>wychowania patriotycznego, kultywowania tradycji narodowych i wojskowych, organizacji świąt państwowych.</w:t>
      </w:r>
    </w:p>
    <w:p w:rsidR="00C63456" w:rsidRDefault="00C63456" w:rsidP="00C63456">
      <w:pPr>
        <w:jc w:val="both"/>
        <w:rPr>
          <w:rFonts w:ascii="Times New Roman" w:hAnsi="Times New Roman"/>
          <w:b/>
          <w:sz w:val="22"/>
          <w:szCs w:val="22"/>
        </w:rPr>
      </w:pPr>
    </w:p>
    <w:p w:rsidR="00C63456" w:rsidRDefault="00C63456" w:rsidP="00C6345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V. FORMY WSPÓŁPRACY.</w:t>
      </w:r>
    </w:p>
    <w:p w:rsidR="00C63456" w:rsidRDefault="00C63456" w:rsidP="00C63456">
      <w:pPr>
        <w:numPr>
          <w:ilvl w:val="0"/>
          <w:numId w:val="3"/>
        </w:numPr>
        <w:tabs>
          <w:tab w:val="left" w:pos="284"/>
          <w:tab w:val="left" w:pos="6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Podstawowe formy współpracy miasta Wysokie Mazowieckie z organizacjami pozarządowymi polegać będą na:</w:t>
      </w:r>
    </w:p>
    <w:p w:rsidR="00C63456" w:rsidRDefault="00C63456" w:rsidP="00C63456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powierzaniu wykonywania zadań publicznych wraz z udzielaniem dotacji na finansowanie ich realizacji,</w:t>
      </w:r>
    </w:p>
    <w:p w:rsidR="00C63456" w:rsidRDefault="00C63456" w:rsidP="00C63456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wspieraniu wykonywania zadań publicznych poprzez udzielanie dotacji na ich realizację.</w:t>
      </w:r>
    </w:p>
    <w:p w:rsidR="00C63456" w:rsidRDefault="00C63456" w:rsidP="00C63456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Konsultacja z organizacjami pozarządowymi i innymi podmiotami uprawnionymi do prowadzenia działalności pożytku publicznego projektów prawa  miejscowego w zakresie w jakim dotyczą one działalności statutowej  tych organizacji.</w:t>
      </w:r>
    </w:p>
    <w:p w:rsidR="00C63456" w:rsidRDefault="00C63456" w:rsidP="00C63456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Zamieszczanie na stronie internetowej  miasta wszelkich informacji dotyczących współpracy z organizacjami pozarządowymi.</w:t>
      </w:r>
    </w:p>
    <w:p w:rsidR="00C63456" w:rsidRDefault="00C63456" w:rsidP="00C63456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Inne formy współpracy, między innymi takie jak:</w:t>
      </w:r>
    </w:p>
    <w:p w:rsidR="00C63456" w:rsidRPr="00796D1B" w:rsidRDefault="00C63456" w:rsidP="00C63456">
      <w:pPr>
        <w:pStyle w:val="Akapitzlist"/>
        <w:numPr>
          <w:ilvl w:val="0"/>
          <w:numId w:val="10"/>
        </w:numPr>
        <w:tabs>
          <w:tab w:val="left" w:pos="284"/>
          <w:tab w:val="left" w:pos="1881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96D1B">
        <w:rPr>
          <w:rFonts w:ascii="Times New Roman" w:hAnsi="Times New Roman"/>
          <w:sz w:val="22"/>
          <w:szCs w:val="22"/>
        </w:rPr>
        <w:t>współpraca w pozyskiwaniu środków finansowych z innych źródeł,</w:t>
      </w:r>
    </w:p>
    <w:p w:rsidR="00C63456" w:rsidRPr="00796D1B" w:rsidRDefault="00C63456" w:rsidP="00C63456">
      <w:pPr>
        <w:pStyle w:val="Akapitzlist"/>
        <w:numPr>
          <w:ilvl w:val="0"/>
          <w:numId w:val="10"/>
        </w:numPr>
        <w:tabs>
          <w:tab w:val="left" w:pos="284"/>
          <w:tab w:val="left" w:pos="1881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96D1B">
        <w:rPr>
          <w:rFonts w:ascii="Times New Roman" w:hAnsi="Times New Roman"/>
          <w:sz w:val="22"/>
          <w:szCs w:val="22"/>
        </w:rPr>
        <w:t>promocja działalności organizacji pozarządowych,</w:t>
      </w:r>
    </w:p>
    <w:p w:rsidR="00C63456" w:rsidRDefault="00C63456" w:rsidP="00C63456">
      <w:pPr>
        <w:tabs>
          <w:tab w:val="left" w:pos="284"/>
          <w:tab w:val="left" w:pos="188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udostępnianie pomieszczeń, urządzeń i sprzętu na  warunkach preferencyjnych.</w:t>
      </w:r>
    </w:p>
    <w:p w:rsidR="00C63456" w:rsidRDefault="00C63456" w:rsidP="00C63456">
      <w:pPr>
        <w:tabs>
          <w:tab w:val="left" w:pos="2964"/>
        </w:tabs>
        <w:ind w:left="1482" w:hanging="148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C63456" w:rsidRDefault="00C63456" w:rsidP="00C6345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VI. LISTA ZADAŃ PRZEWIDZIANYCH  DO REALIZACJI.</w:t>
      </w:r>
    </w:p>
    <w:p w:rsidR="00C63456" w:rsidRDefault="00C63456" w:rsidP="00C63456">
      <w:pPr>
        <w:ind w:left="80" w:hanging="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Zadania publiczne przewidziane do realizacji w 202</w:t>
      </w:r>
      <w:r w:rsidR="00324D8E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roku obejmują następujące obszary działań:</w:t>
      </w:r>
    </w:p>
    <w:p w:rsidR="00C63456" w:rsidRDefault="00C63456" w:rsidP="00C63456">
      <w:pPr>
        <w:tabs>
          <w:tab w:val="left" w:pos="798"/>
        </w:tabs>
        <w:ind w:left="399" w:hanging="45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- kultura fizyczna,</w:t>
      </w:r>
    </w:p>
    <w:p w:rsidR="00C63456" w:rsidRDefault="00C63456" w:rsidP="00C63456">
      <w:pPr>
        <w:tabs>
          <w:tab w:val="left" w:pos="798"/>
        </w:tabs>
        <w:ind w:left="399" w:hanging="45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- turystyka i wypoczynek,</w:t>
      </w:r>
    </w:p>
    <w:p w:rsidR="00C63456" w:rsidRDefault="00C63456" w:rsidP="00C63456">
      <w:pPr>
        <w:tabs>
          <w:tab w:val="left" w:pos="798"/>
        </w:tabs>
        <w:ind w:left="399" w:hanging="45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- edukacja, opieka, wypoczynek i organizacja czasu wolnego,</w:t>
      </w:r>
    </w:p>
    <w:p w:rsidR="00C63456" w:rsidRDefault="00C63456" w:rsidP="00C63456">
      <w:pPr>
        <w:tabs>
          <w:tab w:val="left" w:pos="798"/>
        </w:tabs>
        <w:ind w:left="399" w:hanging="456"/>
        <w:jc w:val="both"/>
        <w:rPr>
          <w:rStyle w:val="Domylnaczcionkaakapitu1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- wychowanie patriotyczne, kultywowanie tradycji narodowych i wojskowych, organizacja świąt państwowych.</w:t>
      </w:r>
    </w:p>
    <w:p w:rsidR="00C63456" w:rsidRPr="00637329" w:rsidRDefault="00C63456" w:rsidP="00C63456">
      <w:pPr>
        <w:jc w:val="both"/>
        <w:rPr>
          <w:rFonts w:ascii="Times New Roman" w:hAnsi="Times New Roman"/>
          <w:sz w:val="22"/>
          <w:szCs w:val="22"/>
        </w:rPr>
      </w:pPr>
      <w:r w:rsidRPr="00637329">
        <w:rPr>
          <w:rStyle w:val="Domylnaczcionkaakapitu1"/>
          <w:rFonts w:ascii="Times New Roman" w:hAnsi="Times New Roman"/>
          <w:sz w:val="22"/>
          <w:szCs w:val="22"/>
        </w:rPr>
        <w:t xml:space="preserve">W dziedzinie kultury fizycznej i  organizacji czasu wolnego przewiduje się prowadzenie rozgrywek drużyn młodzieżowych w piłce nożnej, piłce siatkowej, koszykówce i tenisie stołowym oraz drużyn </w:t>
      </w:r>
      <w:r w:rsidRPr="00637329">
        <w:rPr>
          <w:rStyle w:val="Domylnaczcionkaakapitu1"/>
          <w:rFonts w:ascii="Times New Roman" w:hAnsi="Times New Roman"/>
          <w:sz w:val="22"/>
          <w:szCs w:val="22"/>
        </w:rPr>
        <w:lastRenderedPageBreak/>
        <w:t>seniorów w piłce nożnej, piłce siatkowej i tenisie stołowym.</w:t>
      </w:r>
    </w:p>
    <w:p w:rsidR="00C63456" w:rsidRPr="00637329" w:rsidRDefault="00C63456" w:rsidP="00C63456">
      <w:pPr>
        <w:jc w:val="both"/>
        <w:rPr>
          <w:rFonts w:ascii="Times New Roman" w:hAnsi="Times New Roman"/>
          <w:sz w:val="22"/>
          <w:szCs w:val="22"/>
        </w:rPr>
      </w:pPr>
      <w:r w:rsidRPr="00637329">
        <w:rPr>
          <w:rFonts w:ascii="Times New Roman" w:hAnsi="Times New Roman"/>
          <w:sz w:val="22"/>
          <w:szCs w:val="22"/>
        </w:rPr>
        <w:t>W dziedzinie turystyki i wypoczynku przewiduje się organizację wypoczynku dzieci i młodzieży.</w:t>
      </w:r>
    </w:p>
    <w:p w:rsidR="00C63456" w:rsidRPr="00637329" w:rsidRDefault="00C63456" w:rsidP="00C63456">
      <w:pPr>
        <w:jc w:val="both"/>
        <w:rPr>
          <w:rFonts w:ascii="Times New Roman" w:hAnsi="Times New Roman"/>
          <w:sz w:val="22"/>
          <w:szCs w:val="22"/>
        </w:rPr>
      </w:pPr>
      <w:r w:rsidRPr="00637329">
        <w:rPr>
          <w:rFonts w:ascii="Times New Roman" w:hAnsi="Times New Roman"/>
          <w:sz w:val="22"/>
          <w:szCs w:val="22"/>
        </w:rPr>
        <w:t>W dziedzinie edukacji, opieki i wypoczynku i organizacji czasu wolnego przewiduje się organizację wypoczynku i zagospodarowanie czasu wolnego dzieci i młodzieży oraz osób niepełnosprawnych.</w:t>
      </w:r>
    </w:p>
    <w:p w:rsidR="00C63456" w:rsidRPr="00637329" w:rsidRDefault="00C63456" w:rsidP="00C63456">
      <w:pPr>
        <w:jc w:val="both"/>
        <w:rPr>
          <w:rFonts w:ascii="Times New Roman" w:hAnsi="Times New Roman"/>
          <w:sz w:val="22"/>
          <w:szCs w:val="22"/>
        </w:rPr>
      </w:pPr>
      <w:r w:rsidRPr="00637329">
        <w:rPr>
          <w:rFonts w:ascii="Times New Roman" w:hAnsi="Times New Roman"/>
          <w:sz w:val="22"/>
          <w:szCs w:val="22"/>
        </w:rPr>
        <w:t>W dziedzinie wychowania patriotycznego, kultywowania tradycji narodowych i wojskowych, organizacji świąt państwowych przewiduje się m.in. udział grupy rekonstrukcji historycznej (stowarzyszeń realizujących wychowanie patriotyczne) w promocji patriotyzmu i tradycji narodowej podczas świąt: Konstytucji 3 Maja, Niepodległości 11 Listopada, Żołnierzy Wyklętych</w:t>
      </w:r>
      <w:r>
        <w:rPr>
          <w:rFonts w:ascii="Times New Roman" w:hAnsi="Times New Roman"/>
          <w:sz w:val="22"/>
          <w:szCs w:val="22"/>
        </w:rPr>
        <w:t>, Wojska Polskiego</w:t>
      </w:r>
      <w:r w:rsidRPr="00637329">
        <w:rPr>
          <w:rFonts w:ascii="Times New Roman" w:hAnsi="Times New Roman"/>
          <w:sz w:val="22"/>
          <w:szCs w:val="22"/>
        </w:rPr>
        <w:t>, a także innych działań całorocznych, w tym współpracy z placówkami edukacyjnymi na terenie miasta.</w:t>
      </w:r>
    </w:p>
    <w:p w:rsidR="00C63456" w:rsidRDefault="00C63456" w:rsidP="00C63456">
      <w:pPr>
        <w:jc w:val="both"/>
        <w:rPr>
          <w:rFonts w:ascii="Times New Roman" w:hAnsi="Times New Roman"/>
          <w:sz w:val="22"/>
          <w:szCs w:val="22"/>
        </w:rPr>
      </w:pPr>
    </w:p>
    <w:p w:rsidR="00C63456" w:rsidRDefault="00C63456" w:rsidP="00C6345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VII. OKRES REALIZACJI PROGRAMU.</w:t>
      </w:r>
    </w:p>
    <w:p w:rsidR="00C63456" w:rsidRDefault="00C63456" w:rsidP="00C63456">
      <w:pPr>
        <w:ind w:hanging="57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Program realizowany będzie od 1 stycznia 202</w:t>
      </w:r>
      <w:r w:rsidR="002A33DD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roku  do 31 grudnia 202</w:t>
      </w:r>
      <w:r w:rsidR="002A33DD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roku.</w:t>
      </w:r>
    </w:p>
    <w:p w:rsidR="00C63456" w:rsidRDefault="00C63456" w:rsidP="00C63456">
      <w:pPr>
        <w:ind w:hanging="57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63456" w:rsidRDefault="00C63456" w:rsidP="00C6345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VIII. SPOSÓB REALIZACJI PROGRAMU.</w:t>
      </w:r>
    </w:p>
    <w:p w:rsidR="00C63456" w:rsidRDefault="00C63456" w:rsidP="00C63456">
      <w:pPr>
        <w:ind w:left="171" w:hanging="17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Zlecanie realizacji zadań miasta organizacjom pozarządowym obejmuje w pierwszej kolejności zadania, które określone zostały jako priorytetowe i odbywać się będzie poprzez przeprowadzenie otwartego konkursu ofert w oparciu o przepisy ustawy.</w:t>
      </w:r>
    </w:p>
    <w:p w:rsidR="00C63456" w:rsidRDefault="00C63456" w:rsidP="00C63456">
      <w:pPr>
        <w:ind w:left="171" w:hanging="17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Na wniosek organizacji Burmistrz może jej zlecić, z pominięciem otwartego konkursu, realizację zadania publicznego, jeżeli wysokość dofinansowania lub finansowania zadania</w:t>
      </w:r>
      <w:r w:rsidR="00A939F2">
        <w:rPr>
          <w:rFonts w:ascii="Times New Roman" w:hAnsi="Times New Roman"/>
          <w:sz w:val="22"/>
          <w:szCs w:val="22"/>
        </w:rPr>
        <w:t xml:space="preserve"> publicznego</w:t>
      </w:r>
      <w:r>
        <w:rPr>
          <w:rFonts w:ascii="Times New Roman" w:hAnsi="Times New Roman"/>
          <w:sz w:val="22"/>
          <w:szCs w:val="22"/>
        </w:rPr>
        <w:t xml:space="preserve"> nie przekracza kwoty 10 000 zł, a zadanie zrealizowane zostanie w terminie nie dłuższym niż 90 dni.</w:t>
      </w:r>
    </w:p>
    <w:p w:rsidR="00C63456" w:rsidRDefault="00C63456" w:rsidP="00C63456">
      <w:pPr>
        <w:ind w:left="171" w:hanging="17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Łączna kwota przekazanej w roku kalendarzowym dotacji jednej organizacji nie może przekroczyć</w:t>
      </w:r>
    </w:p>
    <w:p w:rsidR="00C63456" w:rsidRDefault="00C63456" w:rsidP="00C63456">
      <w:pPr>
        <w:ind w:left="171" w:hanging="228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20 000 zł., a wysokość środków finansowych udzielona w tej formie nie może przekroczyć 20% środków dotacji planowanych w 202</w:t>
      </w:r>
      <w:r w:rsidR="002A33DD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roku.</w:t>
      </w:r>
    </w:p>
    <w:p w:rsidR="00C63456" w:rsidRDefault="00C63456" w:rsidP="00C63456">
      <w:pPr>
        <w:ind w:left="80" w:hanging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63456" w:rsidRDefault="00C63456" w:rsidP="00C63456">
      <w:pPr>
        <w:jc w:val="both"/>
        <w:rPr>
          <w:rStyle w:val="Domylnaczcionkaakapitu1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IX. ŚRODKI FINANSOWE NA REALIZACJĘ PROGRAMU.</w:t>
      </w:r>
    </w:p>
    <w:p w:rsidR="00C63456" w:rsidRPr="00D45F59" w:rsidRDefault="00C63456" w:rsidP="00C63456">
      <w:pPr>
        <w:ind w:left="80" w:hanging="80"/>
        <w:jc w:val="both"/>
        <w:rPr>
          <w:rFonts w:ascii="Times New Roman" w:hAnsi="Times New Roman"/>
          <w:sz w:val="22"/>
          <w:szCs w:val="22"/>
        </w:rPr>
      </w:pPr>
      <w:r>
        <w:rPr>
          <w:rStyle w:val="Domylnaczcionkaakapitu1"/>
          <w:rFonts w:ascii="Times New Roman" w:hAnsi="Times New Roman"/>
          <w:sz w:val="22"/>
          <w:szCs w:val="22"/>
        </w:rPr>
        <w:t>Na realizację programu w roku 202</w:t>
      </w:r>
      <w:r w:rsidR="002A33DD">
        <w:rPr>
          <w:rStyle w:val="Domylnaczcionkaakapitu1"/>
          <w:rFonts w:ascii="Times New Roman" w:hAnsi="Times New Roman"/>
          <w:sz w:val="22"/>
          <w:szCs w:val="22"/>
        </w:rPr>
        <w:t>2</w:t>
      </w:r>
      <w:r>
        <w:rPr>
          <w:rStyle w:val="Domylnaczcionkaakapitu1"/>
          <w:rFonts w:ascii="Times New Roman" w:hAnsi="Times New Roman"/>
          <w:sz w:val="22"/>
          <w:szCs w:val="22"/>
        </w:rPr>
        <w:t xml:space="preserve"> przeznacza się kwotę w wysokości </w:t>
      </w:r>
      <w:r w:rsidR="0035797B" w:rsidRPr="0035797B">
        <w:rPr>
          <w:rStyle w:val="Domylnaczcionkaakapitu1"/>
          <w:rFonts w:ascii="Times New Roman" w:hAnsi="Times New Roman"/>
          <w:sz w:val="22"/>
          <w:szCs w:val="22"/>
        </w:rPr>
        <w:t>520</w:t>
      </w:r>
      <w:r w:rsidRPr="0035797B">
        <w:rPr>
          <w:rStyle w:val="Domylnaczcionkaakapitu1"/>
          <w:rFonts w:ascii="Times New Roman" w:hAnsi="Times New Roman"/>
          <w:sz w:val="22"/>
          <w:szCs w:val="22"/>
        </w:rPr>
        <w:t xml:space="preserve"> 000,00 </w:t>
      </w:r>
      <w:r w:rsidRPr="00D45F59">
        <w:rPr>
          <w:rStyle w:val="Domylnaczcionkaakapitu1"/>
          <w:rFonts w:ascii="Times New Roman" w:hAnsi="Times New Roman"/>
          <w:sz w:val="22"/>
          <w:szCs w:val="22"/>
        </w:rPr>
        <w:t>zł.</w:t>
      </w:r>
    </w:p>
    <w:p w:rsidR="00C63456" w:rsidRDefault="00C63456" w:rsidP="00C63456">
      <w:pPr>
        <w:ind w:left="80" w:hanging="80"/>
        <w:jc w:val="both"/>
        <w:rPr>
          <w:rFonts w:ascii="Times New Roman" w:hAnsi="Times New Roman"/>
          <w:sz w:val="22"/>
          <w:szCs w:val="22"/>
        </w:rPr>
      </w:pPr>
    </w:p>
    <w:p w:rsidR="00C63456" w:rsidRDefault="00C63456" w:rsidP="00C6345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X. OCENA REALIZACJI PROGRAMU.</w:t>
      </w:r>
    </w:p>
    <w:p w:rsidR="00C63456" w:rsidRDefault="00C63456" w:rsidP="00C63456">
      <w:pPr>
        <w:numPr>
          <w:ilvl w:val="0"/>
          <w:numId w:val="4"/>
        </w:numPr>
        <w:pBdr>
          <w:left w:val="none" w:sz="0" w:space="10" w:color="000000"/>
        </w:pBd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Ocena programu współpracy polegała będzie na zbieraniu opinii, wniosków i uwag oraz innych       informacji wnoszonych przez podmioty programu.</w:t>
      </w:r>
    </w:p>
    <w:p w:rsidR="00C63456" w:rsidRDefault="00C63456" w:rsidP="00C63456">
      <w:pPr>
        <w:numPr>
          <w:ilvl w:val="0"/>
          <w:numId w:val="4"/>
        </w:numPr>
        <w:pBdr>
          <w:left w:val="none" w:sz="0" w:space="10" w:color="000000"/>
        </w:pBdr>
        <w:tabs>
          <w:tab w:val="left" w:pos="142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Uwagi, wnioski i propozycje mogą być zgłaszane na bieżąco do Burmistrza.</w:t>
      </w:r>
    </w:p>
    <w:p w:rsidR="00C63456" w:rsidRDefault="00C63456" w:rsidP="00C63456">
      <w:pPr>
        <w:numPr>
          <w:ilvl w:val="0"/>
          <w:numId w:val="4"/>
        </w:numPr>
        <w:pBdr>
          <w:left w:val="none" w:sz="0" w:space="10" w:color="000000"/>
        </w:pBd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Referaty Urzędu Miasta i jednostki organizacyjne współpracujące z podmiotami programu monitorują organizację programu i odpowiadają za przeprowadzenie kontroli realizacji zadań zleconych.</w:t>
      </w:r>
    </w:p>
    <w:p w:rsidR="00C63456" w:rsidRDefault="00C63456" w:rsidP="00C63456">
      <w:pPr>
        <w:numPr>
          <w:ilvl w:val="0"/>
          <w:numId w:val="4"/>
        </w:numPr>
        <w:pBdr>
          <w:left w:val="none" w:sz="0" w:space="10" w:color="000000"/>
        </w:pBd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Burmistrz </w:t>
      </w:r>
      <w:r w:rsidR="00A939F2"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iasta do 30 kwietnia 202</w:t>
      </w:r>
      <w:r w:rsidR="002A33DD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roku opracuje sprawozdanie z realizacji programu i przedstawi je pod obrady Rady Miasta.</w:t>
      </w:r>
    </w:p>
    <w:p w:rsidR="00C63456" w:rsidRDefault="00C63456" w:rsidP="00C63456">
      <w:pPr>
        <w:tabs>
          <w:tab w:val="left" w:pos="399"/>
        </w:tabs>
        <w:ind w:left="228" w:hanging="285"/>
        <w:jc w:val="both"/>
        <w:rPr>
          <w:rFonts w:ascii="Times New Roman" w:hAnsi="Times New Roman"/>
          <w:sz w:val="22"/>
          <w:szCs w:val="22"/>
        </w:rPr>
      </w:pPr>
    </w:p>
    <w:p w:rsidR="00C63456" w:rsidRDefault="00C63456" w:rsidP="00C63456">
      <w:pPr>
        <w:jc w:val="both"/>
        <w:rPr>
          <w:rFonts w:ascii="Times New Roman" w:hAnsi="Times New Roman"/>
          <w:sz w:val="22"/>
          <w:szCs w:val="22"/>
        </w:rPr>
      </w:pPr>
      <w:r>
        <w:rPr>
          <w:rStyle w:val="Domylnaczcionkaakapitu1"/>
          <w:rFonts w:ascii="Times New Roman" w:hAnsi="Times New Roman"/>
          <w:b/>
          <w:bCs/>
          <w:sz w:val="22"/>
          <w:szCs w:val="22"/>
        </w:rPr>
        <w:t xml:space="preserve">XI. </w:t>
      </w:r>
      <w:r>
        <w:rPr>
          <w:rStyle w:val="Domylnaczcionkaakapitu1"/>
          <w:rFonts w:ascii="Times New Roman" w:hAnsi="Times New Roman"/>
          <w:b/>
          <w:sz w:val="22"/>
          <w:szCs w:val="22"/>
        </w:rPr>
        <w:t>SPOSÓB TWORZENIA PROGRAMU.</w:t>
      </w:r>
    </w:p>
    <w:p w:rsidR="00C63456" w:rsidRDefault="00C63456" w:rsidP="00C63456">
      <w:pPr>
        <w:ind w:left="80" w:hanging="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Program współpracy tworzony jest w następujących etapach:</w:t>
      </w:r>
    </w:p>
    <w:p w:rsidR="00C63456" w:rsidRDefault="00C63456" w:rsidP="00C63456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56E09">
        <w:rPr>
          <w:rFonts w:ascii="Times New Roman" w:hAnsi="Times New Roman"/>
          <w:sz w:val="22"/>
          <w:szCs w:val="22"/>
        </w:rPr>
        <w:t>przygotowanie projektu w oparciu o listę zadań proponowanych przez pracowników referatów urzędu,</w:t>
      </w:r>
    </w:p>
    <w:p w:rsidR="00C63456" w:rsidRDefault="00C63456" w:rsidP="00C63456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56E09">
        <w:rPr>
          <w:rFonts w:ascii="Times New Roman" w:hAnsi="Times New Roman"/>
          <w:sz w:val="22"/>
          <w:szCs w:val="22"/>
        </w:rPr>
        <w:t>przedstawienie projektu Burmistrzowi, który zatwierdza go i kieruje do konsultacji społecznych,</w:t>
      </w:r>
    </w:p>
    <w:p w:rsidR="00C63456" w:rsidRDefault="00C63456" w:rsidP="00C63456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56E09">
        <w:rPr>
          <w:rFonts w:ascii="Times New Roman" w:hAnsi="Times New Roman"/>
          <w:sz w:val="22"/>
          <w:szCs w:val="22"/>
        </w:rPr>
        <w:t xml:space="preserve">konsultacje odbywają się poprzez umieszczanie projektu w Biuletynie Informacji Publicznej </w:t>
      </w:r>
      <w:r w:rsidRPr="00556E09">
        <w:rPr>
          <w:rFonts w:ascii="Times New Roman" w:hAnsi="Times New Roman"/>
          <w:sz w:val="22"/>
          <w:szCs w:val="22"/>
        </w:rPr>
        <w:br/>
        <w:t xml:space="preserve">i na stronie internetowej miasta oraz na tablicy ogłoszeń w Urzędzie Miasta na minimum 7 dni </w:t>
      </w:r>
      <w:r w:rsidRPr="00556E09">
        <w:rPr>
          <w:rFonts w:ascii="Times New Roman" w:hAnsi="Times New Roman"/>
          <w:sz w:val="22"/>
          <w:szCs w:val="22"/>
        </w:rPr>
        <w:br/>
        <w:t>(w t</w:t>
      </w:r>
      <w:r>
        <w:rPr>
          <w:rFonts w:ascii="Times New Roman" w:hAnsi="Times New Roman"/>
          <w:sz w:val="22"/>
          <w:szCs w:val="22"/>
        </w:rPr>
        <w:t>ym czasie można zgłaszać uwagi),</w:t>
      </w:r>
    </w:p>
    <w:p w:rsidR="00C63456" w:rsidRPr="00556E09" w:rsidRDefault="00C63456" w:rsidP="00C63456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56E09">
        <w:rPr>
          <w:rFonts w:ascii="Times New Roman" w:hAnsi="Times New Roman"/>
          <w:sz w:val="22"/>
          <w:szCs w:val="22"/>
        </w:rPr>
        <w:t>po naniesieniu poprawek program skierowany zostaje pod obrady Rady Miasta.</w:t>
      </w:r>
    </w:p>
    <w:p w:rsidR="00C63456" w:rsidRDefault="00C63456" w:rsidP="00C63456">
      <w:pPr>
        <w:jc w:val="both"/>
        <w:rPr>
          <w:rFonts w:ascii="Times New Roman" w:hAnsi="Times New Roman"/>
          <w:sz w:val="22"/>
          <w:szCs w:val="22"/>
        </w:rPr>
      </w:pPr>
    </w:p>
    <w:p w:rsidR="00C63456" w:rsidRDefault="00C63456" w:rsidP="00C6345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XII. TRYB POWOŁYWANIA KOMISJI KONKURSOWEJ.</w:t>
      </w:r>
    </w:p>
    <w:p w:rsidR="00C63456" w:rsidRDefault="00C63456" w:rsidP="00C63456">
      <w:pPr>
        <w:numPr>
          <w:ilvl w:val="0"/>
          <w:numId w:val="5"/>
        </w:numPr>
        <w:tabs>
          <w:tab w:val="left" w:pos="285"/>
          <w:tab w:val="left" w:pos="513"/>
        </w:tabs>
        <w:ind w:left="285" w:hanging="28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W celu oceny ofert podmiotów przystępujących do konkursu Burmistrz powołuje komisje konkursowe.</w:t>
      </w:r>
    </w:p>
    <w:p w:rsidR="00C63456" w:rsidRDefault="00C63456" w:rsidP="00C63456">
      <w:pPr>
        <w:numPr>
          <w:ilvl w:val="0"/>
          <w:numId w:val="5"/>
        </w:numPr>
        <w:tabs>
          <w:tab w:val="left" w:pos="426"/>
          <w:tab w:val="left" w:pos="513"/>
        </w:tabs>
        <w:ind w:left="285" w:hanging="285"/>
        <w:jc w:val="both"/>
        <w:rPr>
          <w:rFonts w:ascii="Times New Roman" w:hAnsi="Times New Roman"/>
          <w:sz w:val="22"/>
          <w:szCs w:val="22"/>
        </w:rPr>
      </w:pPr>
      <w:r w:rsidRPr="00556E09">
        <w:rPr>
          <w:rFonts w:ascii="Times New Roman" w:hAnsi="Times New Roman"/>
          <w:sz w:val="22"/>
          <w:szCs w:val="22"/>
        </w:rPr>
        <w:t>W skład komisji wchodzą przedstawiciele jednostki samorządu terytorialnego oraz osoby reprezentujące organizacje pozarządowe i podmioty uprawnione do  prowadzenia działalności pożytku publicznego  (z wyłączeniem podmiotu biorącego udział w konkursie).</w:t>
      </w:r>
    </w:p>
    <w:p w:rsidR="00C63456" w:rsidRPr="00556E09" w:rsidRDefault="00C63456" w:rsidP="00C63456">
      <w:pPr>
        <w:numPr>
          <w:ilvl w:val="0"/>
          <w:numId w:val="5"/>
        </w:numPr>
        <w:tabs>
          <w:tab w:val="left" w:pos="426"/>
          <w:tab w:val="left" w:pos="513"/>
        </w:tabs>
        <w:ind w:left="285" w:hanging="285"/>
        <w:jc w:val="both"/>
        <w:rPr>
          <w:rFonts w:ascii="Times New Roman" w:hAnsi="Times New Roman"/>
          <w:sz w:val="22"/>
          <w:szCs w:val="22"/>
        </w:rPr>
      </w:pPr>
      <w:r w:rsidRPr="00556E09">
        <w:rPr>
          <w:rFonts w:ascii="Times New Roman" w:hAnsi="Times New Roman"/>
          <w:sz w:val="22"/>
          <w:szCs w:val="22"/>
        </w:rPr>
        <w:t xml:space="preserve">Komisja ocenia i opiniuje nadesłane oferty. Protokół zawierający wskazania i rekomendacje </w:t>
      </w:r>
      <w:r w:rsidRPr="00556E09">
        <w:rPr>
          <w:rFonts w:ascii="Times New Roman" w:hAnsi="Times New Roman"/>
          <w:sz w:val="22"/>
          <w:szCs w:val="22"/>
        </w:rPr>
        <w:lastRenderedPageBreak/>
        <w:t>dotyczące przyznania środków komisja przedkłada Burmistrzowi.</w:t>
      </w:r>
    </w:p>
    <w:p w:rsidR="00C63456" w:rsidRDefault="00C63456" w:rsidP="00C63456">
      <w:pPr>
        <w:jc w:val="both"/>
        <w:rPr>
          <w:rFonts w:ascii="Times New Roman" w:hAnsi="Times New Roman"/>
          <w:b/>
          <w:sz w:val="22"/>
          <w:szCs w:val="22"/>
        </w:rPr>
      </w:pPr>
    </w:p>
    <w:p w:rsidR="00C63456" w:rsidRDefault="00C63456" w:rsidP="00C63456"/>
    <w:p w:rsidR="00C63456" w:rsidRDefault="00C63456" w:rsidP="00C63456"/>
    <w:p w:rsidR="0029464A" w:rsidRDefault="002E7BCD"/>
    <w:sectPr w:rsidR="0029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7E14271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firstLine="0"/>
      </w:pPr>
      <w:rPr>
        <w:b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E"/>
    <w:multiLevelType w:val="multilevel"/>
    <w:tmpl w:val="0000000E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0"/>
    <w:multiLevelType w:val="multilevel"/>
    <w:tmpl w:val="000000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12"/>
    <w:multiLevelType w:val="multilevel"/>
    <w:tmpl w:val="8E583A3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>
    <w:nsid w:val="070F048D"/>
    <w:multiLevelType w:val="hybridMultilevel"/>
    <w:tmpl w:val="FF4CCFC2"/>
    <w:lvl w:ilvl="0" w:tplc="A99C67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529AB"/>
    <w:multiLevelType w:val="hybridMultilevel"/>
    <w:tmpl w:val="5FE67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D75A6"/>
    <w:multiLevelType w:val="hybridMultilevel"/>
    <w:tmpl w:val="51A81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B6452"/>
    <w:multiLevelType w:val="hybridMultilevel"/>
    <w:tmpl w:val="F1A25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26B7"/>
    <w:multiLevelType w:val="hybridMultilevel"/>
    <w:tmpl w:val="ED265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9F"/>
    <w:rsid w:val="00091980"/>
    <w:rsid w:val="001C76E1"/>
    <w:rsid w:val="002A33DD"/>
    <w:rsid w:val="002E7BCD"/>
    <w:rsid w:val="00324D8E"/>
    <w:rsid w:val="0035797B"/>
    <w:rsid w:val="003D689F"/>
    <w:rsid w:val="005E5B9E"/>
    <w:rsid w:val="006D4E6A"/>
    <w:rsid w:val="006D7659"/>
    <w:rsid w:val="00985CEC"/>
    <w:rsid w:val="00A11CCC"/>
    <w:rsid w:val="00A939F2"/>
    <w:rsid w:val="00C41303"/>
    <w:rsid w:val="00C63456"/>
    <w:rsid w:val="00FE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4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63456"/>
  </w:style>
  <w:style w:type="paragraph" w:styleId="Akapitzlist">
    <w:name w:val="List Paragraph"/>
    <w:basedOn w:val="Normalny"/>
    <w:uiPriority w:val="34"/>
    <w:qFormat/>
    <w:rsid w:val="00C63456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C634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uiPriority w:val="99"/>
    <w:rsid w:val="00C634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19"/>
      <w:textAlignment w:val="auto"/>
    </w:pPr>
    <w:rPr>
      <w:rFonts w:eastAsia="Times New Roman" w:cs="Liberation Serif"/>
      <w:color w:val="000000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4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63456"/>
  </w:style>
  <w:style w:type="paragraph" w:styleId="Akapitzlist">
    <w:name w:val="List Paragraph"/>
    <w:basedOn w:val="Normalny"/>
    <w:uiPriority w:val="34"/>
    <w:qFormat/>
    <w:rsid w:val="00C63456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C634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uiPriority w:val="99"/>
    <w:rsid w:val="00C634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19"/>
      <w:textAlignment w:val="auto"/>
    </w:pPr>
    <w:rPr>
      <w:rFonts w:eastAsia="Times New Roman" w:cs="Liberation Serif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1308</Words>
  <Characters>7854</Characters>
  <Application>Microsoft Office Word</Application>
  <DocSecurity>0</DocSecurity>
  <Lines>65</Lines>
  <Paragraphs>18</Paragraphs>
  <ScaleCrop>false</ScaleCrop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Borecka</dc:creator>
  <cp:keywords/>
  <dc:description/>
  <cp:lastModifiedBy>Monika Borecka</cp:lastModifiedBy>
  <cp:revision>17</cp:revision>
  <dcterms:created xsi:type="dcterms:W3CDTF">2020-08-21T07:06:00Z</dcterms:created>
  <dcterms:modified xsi:type="dcterms:W3CDTF">2021-09-15T08:46:00Z</dcterms:modified>
</cp:coreProperties>
</file>